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D8" w:rsidRPr="00D24653" w:rsidRDefault="00D24653" w:rsidP="001421D8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Publications list of Daniil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Muravskii</w:t>
      </w:r>
      <w:proofErr w:type="spellEnd"/>
      <w:r w:rsidR="001421D8"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(26.12.2018)</w:t>
      </w:r>
    </w:p>
    <w:p w:rsidR="001421D8" w:rsidRPr="00D24653" w:rsidRDefault="00D24653" w:rsidP="004B5154">
      <w:pP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Articles in scientific journals</w:t>
      </w:r>
      <w:r w:rsidR="004B5154" w:rsidRPr="00D2465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:</w:t>
      </w:r>
    </w:p>
    <w:p w:rsidR="00D24653" w:rsidRPr="00D24653" w:rsidRDefault="00D24653" w:rsidP="00D24653">
      <w:pPr>
        <w:pStyle w:val="a3"/>
        <w:numPr>
          <w:ilvl w:val="0"/>
          <w:numId w:val="9"/>
        </w:numP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9F0DE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Mironova</w:t>
      </w:r>
      <w:proofErr w:type="spellEnd"/>
      <w:r w:rsidRPr="009F0DE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D., </w:t>
      </w:r>
      <w:proofErr w:type="spellStart"/>
      <w:r w:rsidRPr="009F0DE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 w:rsidRPr="009F0DE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D., Kuznetsova S., </w:t>
      </w:r>
      <w:proofErr w:type="spellStart"/>
      <w:r w:rsidRPr="009F0DE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Morozova</w:t>
      </w:r>
      <w:proofErr w:type="spellEnd"/>
      <w:r w:rsidRPr="009F0DE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D., </w:t>
      </w:r>
      <w:proofErr w:type="spellStart"/>
      <w:r w:rsidRPr="009F0DE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Morozova</w:t>
      </w:r>
      <w:proofErr w:type="spellEnd"/>
      <w:r w:rsidRPr="009F0DE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T., T. Lai. Exploring forms </w:t>
      </w:r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of academic engagement for MNEs in the Russian it industry (Part II. University-industry cooperation models, EMC corporation case study) // </w:t>
      </w: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Innovacii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D2465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– </w:t>
      </w:r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2018. – №8 (238). – P. 59-65.  (</w:t>
      </w: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Elibrary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id=36061953).</w:t>
      </w:r>
    </w:p>
    <w:p w:rsidR="00D24653" w:rsidRPr="00D24653" w:rsidRDefault="00D24653" w:rsidP="00D24653">
      <w:pPr>
        <w:pStyle w:val="a3"/>
        <w:numPr>
          <w:ilvl w:val="0"/>
          <w:numId w:val="9"/>
        </w:numP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Mironova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D., </w:t>
      </w: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D., Kuznetsova S., </w:t>
      </w: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Morozova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D., </w:t>
      </w: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Morozova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T., T. Lai. Exploring forms of academic engagement for MNEs in the Russian it industry (Part I. Academic engagement and multinational enterprises) // </w:t>
      </w: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Innovacii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D2465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– </w:t>
      </w:r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2018. – №7 (237). – P. 50-57. (</w:t>
      </w: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Elibrary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id=36061912).</w:t>
      </w:r>
    </w:p>
    <w:p w:rsidR="00D24653" w:rsidRPr="00D24653" w:rsidRDefault="00D24653" w:rsidP="00D24653">
      <w:pPr>
        <w:pStyle w:val="a3"/>
        <w:numPr>
          <w:ilvl w:val="0"/>
          <w:numId w:val="9"/>
        </w:numP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D., </w:t>
      </w: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Yablonsky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S. and  </w:t>
      </w: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Romadanova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S. 2017. E-publishing as a multi-sided platform: Evaluating disruptive innovation potential// </w:t>
      </w: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Economica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I </w:t>
      </w: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predprinimatelstvo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D2465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– </w:t>
      </w:r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2017. – № 7. – P. 787-803. (</w:t>
      </w: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Elibrary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id=29773976).</w:t>
      </w:r>
    </w:p>
    <w:p w:rsidR="00D24653" w:rsidRPr="00D24653" w:rsidRDefault="00D24653" w:rsidP="00D24653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D., Smirnova </w:t>
      </w:r>
      <w:r w:rsidRPr="00D24653">
        <w:rPr>
          <w:rFonts w:ascii="Times New Roman" w:eastAsia="Times New Roman" w:hAnsi="Times New Roman"/>
          <w:color w:val="000000" w:themeColor="text1"/>
          <w:sz w:val="24"/>
          <w:szCs w:val="24"/>
        </w:rPr>
        <w:t>М</w:t>
      </w:r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Brand alliances in modern marketing theory// </w:t>
      </w:r>
      <w:proofErr w:type="spellStart"/>
      <w:r w:rsidRPr="00D24653">
        <w:rPr>
          <w:rFonts w:ascii="Times New Roman" w:hAnsi="Times New Roman"/>
          <w:color w:val="000000" w:themeColor="text1"/>
          <w:sz w:val="24"/>
          <w:szCs w:val="24"/>
          <w:lang w:val="en-US"/>
        </w:rPr>
        <w:t>Vestnik</w:t>
      </w:r>
      <w:proofErr w:type="spellEnd"/>
      <w:r w:rsidRPr="00D2465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of St Petersburg State University. Series 8. Management</w:t>
      </w:r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D2465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– </w:t>
      </w:r>
      <w:r w:rsidRPr="00D2465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2017. – №1. – </w:t>
      </w:r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</w:t>
      </w:r>
      <w:r w:rsidRPr="00D24653">
        <w:rPr>
          <w:rFonts w:ascii="Times New Roman" w:eastAsia="Times New Roman" w:hAnsi="Times New Roman"/>
          <w:color w:val="000000" w:themeColor="text1"/>
          <w:sz w:val="24"/>
          <w:szCs w:val="24"/>
        </w:rPr>
        <w:t>. 33-68. (</w:t>
      </w: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Elibrary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id</w:t>
      </w:r>
      <w:r w:rsidRPr="00D24653">
        <w:rPr>
          <w:rFonts w:ascii="Times New Roman" w:eastAsia="Times New Roman" w:hAnsi="Times New Roman"/>
          <w:color w:val="000000" w:themeColor="text1"/>
          <w:sz w:val="24"/>
          <w:szCs w:val="24"/>
        </w:rPr>
        <w:t>=29274338).</w:t>
      </w:r>
    </w:p>
    <w:p w:rsidR="00D24653" w:rsidRPr="00D24653" w:rsidRDefault="00D24653" w:rsidP="00D24653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D., </w:t>
      </w:r>
      <w:proofErr w:type="spellStart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Alkanova</w:t>
      </w:r>
      <w:proofErr w:type="spellEnd"/>
      <w:r w:rsidRPr="00D24653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O., Smirnova M. What was brand equity anyway and how did they measured it? // Proceedings of the 16th Biennial World Marketing Congress: “Looking Forward, Looking Back - Drawing on the Past to Shape the Future of Marketing”. – 2016. P. 311-314; ISBN: 978-3-319-24184-5; 978-3-319-24182-1 (WOS:000378071400080).</w:t>
      </w:r>
    </w:p>
    <w:p w:rsidR="00D24653" w:rsidRDefault="00D24653" w:rsidP="00D24653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D24653">
        <w:rPr>
          <w:rFonts w:ascii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 w:rsidRPr="00D2465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D., </w:t>
      </w:r>
      <w:proofErr w:type="spellStart"/>
      <w:r w:rsidRPr="00D24653">
        <w:rPr>
          <w:rFonts w:ascii="Times New Roman" w:hAnsi="Times New Roman"/>
          <w:color w:val="000000" w:themeColor="text1"/>
          <w:sz w:val="24"/>
          <w:szCs w:val="24"/>
          <w:lang w:val="en-US"/>
        </w:rPr>
        <w:t>Yablonsky</w:t>
      </w:r>
      <w:proofErr w:type="spellEnd"/>
      <w:r w:rsidRPr="00D2465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S. Principles of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 multi-sided platform // </w:t>
      </w: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Innova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cii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–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2015, - №3 (197) -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. 45-49 (</w:t>
      </w: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Elibrary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publication ID =23574687) </w:t>
      </w:r>
    </w:p>
    <w:p w:rsidR="00D24653" w:rsidRPr="007D18AA" w:rsidRDefault="00D24653" w:rsidP="00D24653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D. Consumer evaluations of brand alliances // </w:t>
      </w: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Vestnik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Universiteta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–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2014. – №3. - P. 147-152. (</w:t>
      </w: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Elibrary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publication ID =21367319) </w:t>
      </w:r>
    </w:p>
    <w:p w:rsidR="00D24653" w:rsidRPr="007D18AA" w:rsidRDefault="00D24653" w:rsidP="00D24653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D.V., Smirnova M.M., </w:t>
      </w: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Alkanova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O.N. Evaluation of brand perception by consumer, producer and investor: development of the brand capital concept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//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Vestnik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of St Petersburg State University. Series 8. Management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– 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7D18AA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- P. 22-49. (</w:t>
      </w: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Elibrary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publication ID =20692112)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D24653" w:rsidRPr="007D18AA" w:rsidRDefault="00D24653" w:rsidP="00D24653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Yablonskii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S.A., </w:t>
      </w: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D.V., Smirnova M.M. Managing brands in multi-sided platforms: the role of co-branding. Marketing and Market Research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– 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2013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7D18AA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P. 356-363.(</w:t>
      </w: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Elibrary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publication ID =20277509). </w:t>
      </w:r>
    </w:p>
    <w:p w:rsidR="001D2B28" w:rsidRPr="001421D8" w:rsidRDefault="00D24653" w:rsidP="004B5154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Case studies</w:t>
      </w:r>
      <w:r w:rsidR="001421D8" w:rsidRPr="001421D8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</w:p>
    <w:p w:rsidR="00464F6F" w:rsidRPr="001421D8" w:rsidRDefault="00464F6F" w:rsidP="001421D8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D. </w:t>
      </w:r>
      <w:proofErr w:type="spellStart"/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K. </w:t>
      </w:r>
      <w:proofErr w:type="spellStart"/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>Golovacheva</w:t>
      </w:r>
      <w:proofErr w:type="spellEnd"/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1D2B28"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>The Sick Schaarbeek: Diagnosing Flawed Knowledge-Sharing Mechanisms</w:t>
      </w:r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015596"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(case) // </w:t>
      </w:r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case center; Case published by Graduate School of Management, St. Petersburg University (GSOM </w:t>
      </w:r>
      <w:proofErr w:type="spellStart"/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>SPbU</w:t>
      </w:r>
      <w:proofErr w:type="spellEnd"/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>). 2018. PP. 19. Reference no. 918-0024-1. https://www.thecasecentre.org/main/products/view?id=157380</w:t>
      </w:r>
    </w:p>
    <w:p w:rsidR="00464F6F" w:rsidRPr="001421D8" w:rsidRDefault="00464F6F" w:rsidP="004B5154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D. </w:t>
      </w:r>
      <w:proofErr w:type="spellStart"/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K. </w:t>
      </w:r>
      <w:proofErr w:type="spellStart"/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>Golovacheva</w:t>
      </w:r>
      <w:proofErr w:type="spellEnd"/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>. The Sick Schaarbeek: Diagnosing Flawed Knowledge-Sharing Mechanisms</w:t>
      </w:r>
      <w:r w:rsidR="00015596"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(teaching note)</w:t>
      </w:r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// The case center; Teaching note published by Graduate School of Management, St. Petersburg University (GSOM </w:t>
      </w:r>
      <w:proofErr w:type="spellStart"/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>SPbU</w:t>
      </w:r>
      <w:proofErr w:type="spellEnd"/>
      <w:r w:rsidRPr="001421D8">
        <w:rPr>
          <w:rFonts w:ascii="Times New Roman" w:hAnsi="Times New Roman"/>
          <w:color w:val="000000" w:themeColor="text1"/>
          <w:sz w:val="24"/>
          <w:szCs w:val="24"/>
          <w:lang w:val="en-US"/>
        </w:rPr>
        <w:t>). 2018. PP. 16. Reference no. 918-0024-8. https://www.thecasecentre.org/main/products/view?id=157381</w:t>
      </w:r>
    </w:p>
    <w:p w:rsidR="004B5154" w:rsidRPr="001421D8" w:rsidRDefault="00D24653" w:rsidP="004B5154">
      <w:pP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lastRenderedPageBreak/>
        <w:t>Published abstracts in conference proceedings</w:t>
      </w:r>
      <w:bookmarkStart w:id="0" w:name="_GoBack"/>
      <w:bookmarkEnd w:id="0"/>
      <w:r w:rsidR="004B5154" w:rsidRPr="001421D8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:</w:t>
      </w:r>
    </w:p>
    <w:p w:rsidR="004B5154" w:rsidRDefault="004B5154" w:rsidP="004B5154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D., </w:t>
      </w:r>
      <w:proofErr w:type="spellStart"/>
      <w:r w:rsidRPr="008942E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Pavlysh</w:t>
      </w:r>
      <w:proofErr w:type="spellEnd"/>
      <w:r w:rsidRPr="008942E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8942E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Analysing</w:t>
      </w:r>
      <w:proofErr w:type="spellEnd"/>
      <w:r w:rsidRPr="008942E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the effectiveness of using social media as a tool of conflict management in Yandex LCC.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// Proceedings of the 2nd</w:t>
      </w:r>
      <w:r w:rsidRPr="008942E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International Foru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m on Knowledge Asset Dynamics, </w:t>
      </w:r>
      <w:r w:rsidRPr="008942E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St. Petersburg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,</w:t>
      </w:r>
      <w:r w:rsidRPr="008942E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Russia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Pr="008942E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7-9 June,</w:t>
      </w:r>
      <w:r w:rsidRPr="0016726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2017.</w:t>
      </w:r>
    </w:p>
    <w:p w:rsidR="004B5154" w:rsidRPr="003100BC" w:rsidRDefault="004B5154" w:rsidP="004B5154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Samuilova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</w:rPr>
        <w:t>Е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D.,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Alkanova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O., Smirnova M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 The role of brand characteristics in brand alliance engagement w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ith different types of partners//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Proceedings of the 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Academy of Marketing Conference 2016, Newcastle Business School, </w:t>
      </w:r>
      <w:proofErr w:type="spellStart"/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Northumbria</w:t>
      </w:r>
      <w:proofErr w:type="spellEnd"/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University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Newcastle, UK, July, 4-6, 2016.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4B5154" w:rsidRDefault="004B5154" w:rsidP="004B5154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D.V. Exploring Storyteller branding //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Proceedings of the 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Academy of Marketing Conference 2016, Newcastle Business School, </w:t>
      </w:r>
      <w:proofErr w:type="spellStart"/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Northumbria</w:t>
      </w:r>
      <w:proofErr w:type="spellEnd"/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University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Newcastle, UK, July, 4-6, 2016.</w:t>
      </w:r>
    </w:p>
    <w:p w:rsidR="004B5154" w:rsidRPr="005C01E1" w:rsidRDefault="004B5154" w:rsidP="004B5154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Yablonsky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Nefedov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K., Ivanov S.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Innovation greenhouses: analysis of the evolution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of business incubation industry // Proceedings of 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G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SOM Emerging Markets Conference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2015: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“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Business and Government Perspectives"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,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St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Petersburg Universit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y Graduate School of Management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St. Petersburg, Russia,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2015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 </w:t>
      </w:r>
    </w:p>
    <w:p w:rsidR="004B5154" w:rsidRPr="003100BC" w:rsidRDefault="004B5154" w:rsidP="004B5154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Yablonsky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S. 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Disruptive innovation potential of multi-sided p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latforms: case of digital books //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roceedings of the  XXVI ISPIM Innovation Conference, Budapest (Hungary), June, 14-17, 2015. Editors: </w:t>
      </w:r>
      <w:proofErr w:type="spellStart"/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Huizingh</w:t>
      </w:r>
      <w:proofErr w:type="spellEnd"/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Eelko</w:t>
      </w:r>
      <w:proofErr w:type="spellEnd"/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Torkkeli</w:t>
      </w:r>
      <w:proofErr w:type="spellEnd"/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Marko, Conn Steffen, and Bitran Iain. LUT Scientific and Expertise Publications 40. </w:t>
      </w:r>
      <w:proofErr w:type="spellStart"/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Tutkimusraportit</w:t>
      </w:r>
      <w:proofErr w:type="spellEnd"/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Р Research Reports, ISSN-L 2243-3376, ISSN 2243-3376. ISBN 978-952-265-779-4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8D699B" w:rsidRPr="008D699B" w:rsidRDefault="008D699B" w:rsidP="008D699B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8D699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 w:rsidRPr="008D699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D.V., Landgraf P. Exploring the Ecosystem of Brand Communities // Proceedings of the 47th Academy of Marketing Conference «Marketing Dimensions: People, Places and Spaces», UK, pp. 76, July, 2014.</w:t>
      </w:r>
    </w:p>
    <w:p w:rsidR="004B5154" w:rsidRPr="001421D8" w:rsidRDefault="001421D8" w:rsidP="004B5154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Муравский Д. В., Нефедов К., Смирнова М. М., Яблонский С. А</w:t>
      </w:r>
      <w:r w:rsidR="004B5154" w:rsidRPr="001672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4B5154" w:rsidRPr="003100BC">
        <w:rPr>
          <w:rFonts w:ascii="Times New Roman" w:eastAsia="Times New Roman" w:hAnsi="Times New Roman"/>
          <w:color w:val="000000" w:themeColor="text1"/>
          <w:sz w:val="24"/>
          <w:szCs w:val="24"/>
        </w:rPr>
        <w:t>Роль</w:t>
      </w:r>
      <w:r w:rsidR="004B5154" w:rsidRPr="001672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B5154" w:rsidRPr="003100BC">
        <w:rPr>
          <w:rFonts w:ascii="Times New Roman" w:eastAsia="Times New Roman" w:hAnsi="Times New Roman"/>
          <w:color w:val="000000" w:themeColor="text1"/>
          <w:sz w:val="24"/>
          <w:szCs w:val="24"/>
        </w:rPr>
        <w:t>совместного</w:t>
      </w:r>
      <w:r w:rsidR="004B5154" w:rsidRPr="001672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B5154" w:rsidRPr="003100BC">
        <w:rPr>
          <w:rFonts w:ascii="Times New Roman" w:eastAsia="Times New Roman" w:hAnsi="Times New Roman"/>
          <w:color w:val="000000" w:themeColor="text1"/>
          <w:sz w:val="24"/>
          <w:szCs w:val="24"/>
        </w:rPr>
        <w:t>брендинга</w:t>
      </w:r>
      <w:r w:rsidR="004B5154" w:rsidRPr="001672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B5154" w:rsidRPr="003100BC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="004B5154" w:rsidRPr="001672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B5154" w:rsidRPr="003100BC">
        <w:rPr>
          <w:rFonts w:ascii="Times New Roman" w:eastAsia="Times New Roman" w:hAnsi="Times New Roman"/>
          <w:color w:val="000000" w:themeColor="text1"/>
          <w:sz w:val="24"/>
          <w:szCs w:val="24"/>
        </w:rPr>
        <w:t>создании</w:t>
      </w:r>
      <w:r w:rsidR="004B5154" w:rsidRPr="001672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B5154" w:rsidRPr="003100BC">
        <w:rPr>
          <w:rFonts w:ascii="Times New Roman" w:eastAsia="Times New Roman" w:hAnsi="Times New Roman"/>
          <w:color w:val="000000" w:themeColor="text1"/>
          <w:sz w:val="24"/>
          <w:szCs w:val="24"/>
        </w:rPr>
        <w:t>ценности</w:t>
      </w:r>
      <w:r w:rsidR="004B5154" w:rsidRPr="001672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B5154" w:rsidRPr="003100BC">
        <w:rPr>
          <w:rFonts w:ascii="Times New Roman" w:eastAsia="Times New Roman" w:hAnsi="Times New Roman"/>
          <w:color w:val="000000" w:themeColor="text1"/>
          <w:sz w:val="24"/>
          <w:szCs w:val="24"/>
        </w:rPr>
        <w:t>многосторонних</w:t>
      </w:r>
      <w:r w:rsidR="004B5154" w:rsidRPr="001672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B5154" w:rsidRPr="003100BC">
        <w:rPr>
          <w:rFonts w:ascii="Times New Roman" w:eastAsia="Times New Roman" w:hAnsi="Times New Roman"/>
          <w:color w:val="000000" w:themeColor="text1"/>
          <w:sz w:val="24"/>
          <w:szCs w:val="24"/>
        </w:rPr>
        <w:t>платформ</w:t>
      </w:r>
      <w:r w:rsidR="004B5154" w:rsidRPr="001672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// </w:t>
      </w:r>
      <w:r w:rsidR="004B5154" w:rsidRPr="003100BC">
        <w:rPr>
          <w:rFonts w:ascii="Times New Roman" w:eastAsia="Times New Roman" w:hAnsi="Times New Roman"/>
          <w:color w:val="000000" w:themeColor="text1"/>
          <w:sz w:val="24"/>
          <w:szCs w:val="24"/>
        </w:rPr>
        <w:t>Современный</w:t>
      </w:r>
      <w:r w:rsidR="004B5154" w:rsidRPr="001672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B5154" w:rsidRPr="003100BC">
        <w:rPr>
          <w:rFonts w:ascii="Times New Roman" w:eastAsia="Times New Roman" w:hAnsi="Times New Roman"/>
          <w:color w:val="000000" w:themeColor="text1"/>
          <w:sz w:val="24"/>
          <w:szCs w:val="24"/>
        </w:rPr>
        <w:t>менеджмент</w:t>
      </w:r>
      <w:r w:rsidR="004B5154" w:rsidRPr="001672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4B5154" w:rsidRPr="003100BC">
        <w:rPr>
          <w:rFonts w:ascii="Times New Roman" w:eastAsia="Times New Roman" w:hAnsi="Times New Roman"/>
          <w:color w:val="000000" w:themeColor="text1"/>
          <w:sz w:val="24"/>
          <w:szCs w:val="24"/>
        </w:rPr>
        <w:t>проблемы</w:t>
      </w:r>
      <w:r w:rsidR="004B5154" w:rsidRPr="001672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B5154" w:rsidRPr="003100BC">
        <w:rPr>
          <w:rFonts w:ascii="Times New Roman" w:eastAsia="Times New Roman" w:hAnsi="Times New Roman"/>
          <w:color w:val="000000" w:themeColor="text1"/>
          <w:sz w:val="24"/>
          <w:szCs w:val="24"/>
        </w:rPr>
        <w:t>гипотезы</w:t>
      </w:r>
      <w:r w:rsidR="004B5154" w:rsidRPr="001672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B5154" w:rsidRPr="003100BC">
        <w:rPr>
          <w:rFonts w:ascii="Times New Roman" w:eastAsia="Times New Roman" w:hAnsi="Times New Roman"/>
          <w:color w:val="000000" w:themeColor="text1"/>
          <w:sz w:val="24"/>
          <w:szCs w:val="24"/>
        </w:rPr>
        <w:t>исследования</w:t>
      </w:r>
      <w:r w:rsidR="004B5154" w:rsidRPr="0016726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4B5154" w:rsidRPr="006118F9">
        <w:rPr>
          <w:rFonts w:ascii="Times New Roman" w:eastAsia="Times New Roman" w:hAnsi="Times New Roman"/>
          <w:color w:val="000000" w:themeColor="text1"/>
          <w:sz w:val="24"/>
          <w:szCs w:val="24"/>
        </w:rPr>
        <w:t>Сборник</w:t>
      </w:r>
      <w:r w:rsidR="004B5154" w:rsidRPr="001421D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B5154" w:rsidRPr="006118F9">
        <w:rPr>
          <w:rFonts w:ascii="Times New Roman" w:eastAsia="Times New Roman" w:hAnsi="Times New Roman"/>
          <w:color w:val="000000" w:themeColor="text1"/>
          <w:sz w:val="24"/>
          <w:szCs w:val="24"/>
        </w:rPr>
        <w:t>научных</w:t>
      </w:r>
      <w:r w:rsidR="004B5154" w:rsidRPr="001421D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B5154" w:rsidRPr="006118F9">
        <w:rPr>
          <w:rFonts w:ascii="Times New Roman" w:eastAsia="Times New Roman" w:hAnsi="Times New Roman"/>
          <w:color w:val="000000" w:themeColor="text1"/>
          <w:sz w:val="24"/>
          <w:szCs w:val="24"/>
        </w:rPr>
        <w:t>трудов</w:t>
      </w:r>
      <w:r w:rsidR="004B5154" w:rsidRPr="001421D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– 2014. – №5. – </w:t>
      </w:r>
      <w:r w:rsidR="004B5154" w:rsidRPr="006118F9">
        <w:rPr>
          <w:rFonts w:ascii="Times New Roman" w:eastAsia="Times New Roman" w:hAnsi="Times New Roman"/>
          <w:color w:val="000000" w:themeColor="text1"/>
          <w:sz w:val="24"/>
          <w:szCs w:val="24"/>
        </w:rPr>
        <w:t>С</w:t>
      </w:r>
      <w:r w:rsidR="004B5154" w:rsidRPr="001421D8">
        <w:rPr>
          <w:rFonts w:ascii="Times New Roman" w:eastAsia="Times New Roman" w:hAnsi="Times New Roman"/>
          <w:color w:val="000000" w:themeColor="text1"/>
          <w:sz w:val="24"/>
          <w:szCs w:val="24"/>
        </w:rPr>
        <w:t>. 426-434.</w:t>
      </w:r>
    </w:p>
    <w:p w:rsidR="004B5154" w:rsidRPr="00CA339F" w:rsidRDefault="004B5154" w:rsidP="004B5154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D.,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Landgraf P. An explorative study of the role of “ally” and “rival” brand communities in forming consum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er perceptions of brands // 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Proceedings of the 4th European marketing </w:t>
      </w:r>
      <w:proofErr w:type="spellStart"/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assosiation</w:t>
      </w:r>
      <w:proofErr w:type="spellEnd"/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regional conference: "Marketing Theory Challenges in Emerging Societies",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St. 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Petersburg Universit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y Graduate School of Management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3100B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St.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A339F">
        <w:rPr>
          <w:rFonts w:ascii="Times New Roman" w:eastAsia="Times New Roman" w:hAnsi="Times New Roman"/>
          <w:sz w:val="24"/>
          <w:szCs w:val="24"/>
          <w:lang w:val="en-US"/>
        </w:rPr>
        <w:t xml:space="preserve">Petersburg, Russia, September 25-27, 2013, </w:t>
      </w:r>
      <w:r>
        <w:rPr>
          <w:rFonts w:ascii="Times New Roman" w:eastAsia="Times New Roman" w:hAnsi="Times New Roman"/>
          <w:sz w:val="24"/>
          <w:szCs w:val="24"/>
          <w:lang w:val="en-US"/>
        </w:rPr>
        <w:t>pp</w:t>
      </w:r>
      <w:r w:rsidRPr="00CA339F">
        <w:rPr>
          <w:rFonts w:ascii="Times New Roman" w:eastAsia="Times New Roman" w:hAnsi="Times New Roman"/>
          <w:sz w:val="24"/>
          <w:szCs w:val="24"/>
          <w:lang w:val="en-US"/>
        </w:rPr>
        <w:t>. 225-231. — ISBN 978-5-9924-0081-6.</w:t>
      </w:r>
    </w:p>
    <w:p w:rsidR="004B5154" w:rsidRPr="00306951" w:rsidRDefault="004B5154" w:rsidP="004B5154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CA339F">
        <w:rPr>
          <w:rFonts w:ascii="Times New Roman" w:eastAsia="Times New Roman" w:hAnsi="Times New Roman"/>
          <w:sz w:val="24"/>
          <w:szCs w:val="24"/>
          <w:lang w:val="en-US"/>
        </w:rPr>
        <w:t>Muravskii</w:t>
      </w:r>
      <w:proofErr w:type="spellEnd"/>
      <w:r w:rsidRPr="00CA339F">
        <w:rPr>
          <w:rFonts w:ascii="Times New Roman" w:eastAsia="Times New Roman" w:hAnsi="Times New Roman"/>
          <w:sz w:val="24"/>
          <w:szCs w:val="24"/>
          <w:lang w:val="en-US"/>
        </w:rPr>
        <w:t xml:space="preserve"> D. You </w:t>
      </w:r>
      <w:r w:rsidRPr="0030695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are judged by the allies you keep: Th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 role of borrowed brand equity //</w:t>
      </w:r>
      <w:r w:rsidRPr="0030695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Proceedings of the Academy of Marketing Conference Doctoral colloquium, University of South Wales, University of South Wales, Cardiff, UK, 8 July, 2013.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4B5154" w:rsidRPr="00CA339F" w:rsidRDefault="004B5154" w:rsidP="004B5154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CA339F">
        <w:rPr>
          <w:rFonts w:ascii="Times New Roman" w:eastAsia="Times New Roman" w:hAnsi="Times New Roman"/>
          <w:sz w:val="24"/>
          <w:szCs w:val="24"/>
          <w:lang w:val="en-US"/>
        </w:rPr>
        <w:t>Muravskii</w:t>
      </w:r>
      <w:proofErr w:type="spellEnd"/>
      <w:r w:rsidRPr="00CA339F">
        <w:rPr>
          <w:rFonts w:ascii="Times New Roman" w:eastAsia="Times New Roman" w:hAnsi="Times New Roman"/>
          <w:sz w:val="24"/>
          <w:szCs w:val="24"/>
          <w:lang w:val="en-US"/>
        </w:rPr>
        <w:t xml:space="preserve"> D.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CA339F">
        <w:rPr>
          <w:rFonts w:ascii="Times New Roman" w:eastAsia="Times New Roman" w:hAnsi="Times New Roman"/>
          <w:sz w:val="24"/>
          <w:szCs w:val="24"/>
          <w:lang w:val="en-US"/>
        </w:rPr>
        <w:t xml:space="preserve">Smirnova </w:t>
      </w:r>
      <w:r w:rsidRPr="0030695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M.,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Alkanova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O.</w:t>
      </w:r>
      <w:r w:rsidRPr="0030695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A339F">
        <w:rPr>
          <w:rFonts w:ascii="Times New Roman" w:eastAsia="Times New Roman" w:hAnsi="Times New Roman"/>
          <w:sz w:val="24"/>
          <w:szCs w:val="24"/>
          <w:lang w:val="en-US"/>
        </w:rPr>
        <w:t>Brand Equity as a Goal and as a Source of Control: What to Measure and When to Measure// Proceedings of Academy of Marketing Conference 2013, University of South Wales, Cardiff, UK, 2013</w:t>
      </w:r>
    </w:p>
    <w:p w:rsidR="004B5154" w:rsidRPr="00306951" w:rsidRDefault="004B5154" w:rsidP="004B5154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CA339F">
        <w:rPr>
          <w:rFonts w:ascii="Times New Roman" w:eastAsia="Times New Roman" w:hAnsi="Times New Roman"/>
          <w:sz w:val="24"/>
          <w:szCs w:val="24"/>
          <w:lang w:val="en-US"/>
        </w:rPr>
        <w:t>Muravskii</w:t>
      </w:r>
      <w:proofErr w:type="spellEnd"/>
      <w:r w:rsidRPr="00CA339F">
        <w:rPr>
          <w:rFonts w:ascii="Times New Roman" w:eastAsia="Times New Roman" w:hAnsi="Times New Roman"/>
          <w:sz w:val="24"/>
          <w:szCs w:val="24"/>
          <w:lang w:val="en-US"/>
        </w:rPr>
        <w:t xml:space="preserve"> D., Smirnova </w:t>
      </w:r>
      <w:r w:rsidRPr="0030695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M. Keeping Multiple Brand Allies: the consumer perspective // Proceedings of Academy of Marketing Conference: "Marketing Relevance", University of South Wales, University of South Wales, Cardiff, UK, 8-11 July, 2013.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4B5154" w:rsidRDefault="004B5154" w:rsidP="004B5154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CA339F">
        <w:rPr>
          <w:rFonts w:ascii="Times New Roman" w:eastAsia="Times New Roman" w:hAnsi="Times New Roman"/>
          <w:sz w:val="24"/>
          <w:szCs w:val="24"/>
          <w:lang w:val="en-US"/>
        </w:rPr>
        <w:t>Muravskii</w:t>
      </w:r>
      <w:proofErr w:type="spellEnd"/>
      <w:r w:rsidRPr="00CA339F">
        <w:rPr>
          <w:rFonts w:ascii="Times New Roman" w:eastAsia="Times New Roman" w:hAnsi="Times New Roman"/>
          <w:sz w:val="24"/>
          <w:szCs w:val="24"/>
          <w:lang w:val="en-US"/>
        </w:rPr>
        <w:t xml:space="preserve"> D.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Samuilova</w:t>
      </w:r>
      <w:proofErr w:type="spellEnd"/>
      <w:r w:rsidRPr="00CA339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CA339F">
        <w:rPr>
          <w:rFonts w:ascii="Times New Roman" w:eastAsia="Times New Roman" w:hAnsi="Times New Roman"/>
          <w:sz w:val="24"/>
          <w:szCs w:val="24"/>
          <w:lang w:val="en-US"/>
        </w:rPr>
        <w:t xml:space="preserve">., Smirnova </w:t>
      </w:r>
      <w:r w:rsidRPr="0030695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M.,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Alkanova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O.</w:t>
      </w:r>
      <w:r w:rsidRPr="0030695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Exploring the Brand Ecosystem: May all Who Enter as Guests Leave as brand Allies!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// Proceedings of the </w:t>
      </w:r>
      <w:r w:rsidRPr="0030695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42nd Annual Conferenc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 of European Marketing Academy</w:t>
      </w:r>
      <w:r w:rsidRPr="0030695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Istanbul Technical University,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Istanbul, Turkey, </w:t>
      </w:r>
      <w:r w:rsidRPr="00306951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2013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8D699B" w:rsidRPr="008D699B" w:rsidRDefault="008D699B" w:rsidP="008D699B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D699B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Ландграф П.А., Муравский Д.В., 2012. Исследование представления брендов а рамках архитектуры "дом брендов" на примере компании </w:t>
      </w:r>
      <w:proofErr w:type="spellStart"/>
      <w:r w:rsidRPr="008D699B">
        <w:rPr>
          <w:rFonts w:ascii="Times New Roman" w:eastAsia="Times New Roman" w:hAnsi="Times New Roman"/>
          <w:color w:val="000000" w:themeColor="text1"/>
          <w:sz w:val="24"/>
          <w:szCs w:val="24"/>
        </w:rPr>
        <w:t>Marvel</w:t>
      </w:r>
      <w:proofErr w:type="spellEnd"/>
      <w:r w:rsidRPr="008D699B">
        <w:rPr>
          <w:rFonts w:ascii="Times New Roman" w:eastAsia="Times New Roman" w:hAnsi="Times New Roman"/>
          <w:color w:val="000000" w:themeColor="text1"/>
          <w:sz w:val="24"/>
          <w:szCs w:val="24"/>
        </w:rPr>
        <w:t>, Сборник докладов Пятой ежегодной научной конференции «Современный менеджмент: проблемы, гипотезы, исследования» 23-25 октября 2012 г. Москва, Россия </w:t>
      </w:r>
    </w:p>
    <w:p w:rsidR="003F24F0" w:rsidRPr="001421D8" w:rsidRDefault="00D24653" w:rsidP="00384F99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Publications in professional journals</w:t>
      </w:r>
      <w:r w:rsidR="003F24F0" w:rsidRPr="001421D8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</w:p>
    <w:p w:rsidR="00D24653" w:rsidRPr="007D18AA" w:rsidRDefault="00D24653" w:rsidP="00D24653">
      <w:pPr>
        <w:pStyle w:val="a3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D., </w:t>
      </w: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Muravskaia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N. The </w:t>
      </w: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modernation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of cooperation processes of writing graduate thesis as a solution to the "research" question of universities // Problems of modern science and education. - 2016,  - №19 (61) -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. 57-61 (</w:t>
      </w:r>
      <w:proofErr w:type="spellStart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Elibrary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publication ID =26427425) </w:t>
      </w:r>
    </w:p>
    <w:p w:rsidR="00D24653" w:rsidRPr="007D18AA" w:rsidRDefault="00D24653" w:rsidP="00D24653">
      <w:pPr>
        <w:pStyle w:val="a3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Muravskii</w:t>
      </w:r>
      <w:proofErr w:type="spellEnd"/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Solving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the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research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question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by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creating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colloborative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research platforms for students.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//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Biznes-obrazovaniye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– 2014, - №1(35) -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>. 78-81  ISSN 2307-115X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7D18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 </w:t>
      </w:r>
    </w:p>
    <w:p w:rsidR="00B91868" w:rsidRPr="00D24653" w:rsidRDefault="00B91868" w:rsidP="00D24653">
      <w:pPr>
        <w:pStyle w:val="a3"/>
        <w:ind w:left="108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sectPr w:rsidR="00B91868" w:rsidRPr="00D24653" w:rsidSect="00914CEB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B5" w:rsidRDefault="003673B5" w:rsidP="00384F99">
      <w:pPr>
        <w:spacing w:after="0" w:line="240" w:lineRule="auto"/>
      </w:pPr>
      <w:r>
        <w:separator/>
      </w:r>
    </w:p>
  </w:endnote>
  <w:endnote w:type="continuationSeparator" w:id="0">
    <w:p w:rsidR="003673B5" w:rsidRDefault="003673B5" w:rsidP="0038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2034958740"/>
      <w:docPartObj>
        <w:docPartGallery w:val="Page Numbers (Bottom of Page)"/>
        <w:docPartUnique/>
      </w:docPartObj>
    </w:sdtPr>
    <w:sdtContent>
      <w:p w:rsidR="00384F99" w:rsidRDefault="00384F99" w:rsidP="00777190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384F99" w:rsidRDefault="00384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444548418"/>
      <w:docPartObj>
        <w:docPartGallery w:val="Page Numbers (Bottom of Page)"/>
        <w:docPartUnique/>
      </w:docPartObj>
    </w:sdtPr>
    <w:sdtContent>
      <w:p w:rsidR="00384F99" w:rsidRDefault="00384F99" w:rsidP="00777190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384F99" w:rsidRDefault="00384F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B5" w:rsidRDefault="003673B5" w:rsidP="00384F99">
      <w:pPr>
        <w:spacing w:after="0" w:line="240" w:lineRule="auto"/>
      </w:pPr>
      <w:r>
        <w:separator/>
      </w:r>
    </w:p>
  </w:footnote>
  <w:footnote w:type="continuationSeparator" w:id="0">
    <w:p w:rsidR="003673B5" w:rsidRDefault="003673B5" w:rsidP="0038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64AF"/>
    <w:multiLevelType w:val="multilevel"/>
    <w:tmpl w:val="9E60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D78EE"/>
    <w:multiLevelType w:val="hybridMultilevel"/>
    <w:tmpl w:val="10E0B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53879"/>
    <w:multiLevelType w:val="hybridMultilevel"/>
    <w:tmpl w:val="EF4A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91CBC"/>
    <w:multiLevelType w:val="hybridMultilevel"/>
    <w:tmpl w:val="2C8EC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8258A"/>
    <w:multiLevelType w:val="hybridMultilevel"/>
    <w:tmpl w:val="B0E6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55D4B"/>
    <w:multiLevelType w:val="hybridMultilevel"/>
    <w:tmpl w:val="C69A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E5015"/>
    <w:multiLevelType w:val="hybridMultilevel"/>
    <w:tmpl w:val="F564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A52B4"/>
    <w:multiLevelType w:val="hybridMultilevel"/>
    <w:tmpl w:val="279E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A487A"/>
    <w:multiLevelType w:val="hybridMultilevel"/>
    <w:tmpl w:val="AE9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E74B4"/>
    <w:multiLevelType w:val="hybridMultilevel"/>
    <w:tmpl w:val="719859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BC"/>
    <w:rsid w:val="00015596"/>
    <w:rsid w:val="000352F3"/>
    <w:rsid w:val="000D6E32"/>
    <w:rsid w:val="001100CC"/>
    <w:rsid w:val="001421D8"/>
    <w:rsid w:val="001D2B28"/>
    <w:rsid w:val="002B62DC"/>
    <w:rsid w:val="00301CF1"/>
    <w:rsid w:val="003100BC"/>
    <w:rsid w:val="003673B5"/>
    <w:rsid w:val="00384F99"/>
    <w:rsid w:val="003F24F0"/>
    <w:rsid w:val="004645CE"/>
    <w:rsid w:val="00464F6F"/>
    <w:rsid w:val="004B5154"/>
    <w:rsid w:val="0054106F"/>
    <w:rsid w:val="005B3CBA"/>
    <w:rsid w:val="005C01E1"/>
    <w:rsid w:val="005E5BBB"/>
    <w:rsid w:val="00672DC0"/>
    <w:rsid w:val="007C2DF9"/>
    <w:rsid w:val="008120F0"/>
    <w:rsid w:val="008455D8"/>
    <w:rsid w:val="0086235E"/>
    <w:rsid w:val="008D699B"/>
    <w:rsid w:val="00914CEB"/>
    <w:rsid w:val="0092488D"/>
    <w:rsid w:val="00936533"/>
    <w:rsid w:val="00973277"/>
    <w:rsid w:val="009C4902"/>
    <w:rsid w:val="00A32107"/>
    <w:rsid w:val="00AF0370"/>
    <w:rsid w:val="00B91868"/>
    <w:rsid w:val="00C0116E"/>
    <w:rsid w:val="00C85DB8"/>
    <w:rsid w:val="00CA339F"/>
    <w:rsid w:val="00D24653"/>
    <w:rsid w:val="00D65158"/>
    <w:rsid w:val="00DA3895"/>
    <w:rsid w:val="00DD34B8"/>
    <w:rsid w:val="00FE2BD1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38082"/>
  <w14:defaultImageDpi w14:val="32767"/>
  <w15:chartTrackingRefBased/>
  <w15:docId w15:val="{66B275E4-6CF8-1B47-B6C5-73C5C6F6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0B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BC"/>
    <w:pPr>
      <w:ind w:left="720"/>
      <w:contextualSpacing/>
    </w:pPr>
  </w:style>
  <w:style w:type="table" w:styleId="a4">
    <w:name w:val="Table Grid"/>
    <w:basedOn w:val="a1"/>
    <w:uiPriority w:val="39"/>
    <w:rsid w:val="0014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8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F99"/>
    <w:rPr>
      <w:rFonts w:ascii="Calibri" w:eastAsia="Calibri" w:hAnsi="Calibri" w:cs="Times New Roman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38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Муравский</dc:creator>
  <cp:keywords/>
  <dc:description/>
  <cp:lastModifiedBy>Владимир Муравский</cp:lastModifiedBy>
  <cp:revision>3</cp:revision>
  <dcterms:created xsi:type="dcterms:W3CDTF">2018-12-26T11:31:00Z</dcterms:created>
  <dcterms:modified xsi:type="dcterms:W3CDTF">2018-12-26T11:34:00Z</dcterms:modified>
</cp:coreProperties>
</file>